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5D" w:rsidRPr="00462D5D" w:rsidRDefault="00462D5D" w:rsidP="00462D5D">
      <w:pPr>
        <w:shd w:val="clear" w:color="auto" w:fill="FFFFFF"/>
        <w:spacing w:before="424" w:after="212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4"/>
          <w:szCs w:val="44"/>
        </w:rPr>
      </w:pPr>
      <w:r w:rsidRPr="00462D5D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</w:rPr>
        <w:t>1,8 процента – прогноз ОЭСР роста экономики России по итогам 2018 года</w:t>
      </w:r>
    </w:p>
    <w:p w:rsidR="00462D5D" w:rsidRPr="00462D5D" w:rsidRDefault="00462D5D" w:rsidP="00462D5D">
      <w:pPr>
        <w:shd w:val="clear" w:color="auto" w:fill="FFFFFF"/>
        <w:spacing w:after="0" w:line="466" w:lineRule="atLeast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462D5D">
        <w:rPr>
          <w:rFonts w:ascii="Arial" w:eastAsia="Times New Roman" w:hAnsi="Arial" w:cs="Arial"/>
          <w:color w:val="333333"/>
          <w:sz w:val="30"/>
          <w:szCs w:val="30"/>
        </w:rPr>
        <w:t>Как передает агентство РИА «Новости», Организация экономического сотрудничества и развития (ОЭСР) улучшила прогноз роста глобальной экономики на текущий и следующий годы, но ухудшила прогноз по России. Осенью ОЭСР полагала, что в этом году рост составит 1,9%, теперь показатель снижен.</w:t>
      </w:r>
    </w:p>
    <w:p w:rsidR="00462D5D" w:rsidRPr="00462D5D" w:rsidRDefault="00462D5D" w:rsidP="00462D5D">
      <w:pPr>
        <w:shd w:val="clear" w:color="auto" w:fill="FFFFFF"/>
        <w:spacing w:after="0" w:line="466" w:lineRule="atLeast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462D5D">
        <w:rPr>
          <w:rFonts w:ascii="Arial" w:eastAsia="Times New Roman" w:hAnsi="Arial" w:cs="Arial"/>
          <w:color w:val="333333"/>
          <w:sz w:val="30"/>
          <w:szCs w:val="30"/>
        </w:rPr>
        <w:t xml:space="preserve">В промежуточном докладе организации предполагается, что мировая экономика продолжит укрепляться в течение двух следующих лет. </w:t>
      </w:r>
      <w:proofErr w:type="gramStart"/>
      <w:r w:rsidRPr="00462D5D">
        <w:rPr>
          <w:rFonts w:ascii="Arial" w:eastAsia="Times New Roman" w:hAnsi="Arial" w:cs="Arial"/>
          <w:color w:val="333333"/>
          <w:sz w:val="30"/>
          <w:szCs w:val="30"/>
        </w:rPr>
        <w:t>Рост в США, Германии, Франции, Мексике, Турции, Южной Африке, как ожидается, будет значительно более сильным, чем предполагалось ранее.</w:t>
      </w:r>
      <w:proofErr w:type="gramEnd"/>
    </w:p>
    <w:p w:rsidR="00462D5D" w:rsidRPr="00462D5D" w:rsidRDefault="00462D5D" w:rsidP="00462D5D">
      <w:pPr>
        <w:shd w:val="clear" w:color="auto" w:fill="FFFFFF"/>
        <w:spacing w:after="0" w:line="466" w:lineRule="atLeast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462D5D">
        <w:rPr>
          <w:rFonts w:ascii="Arial" w:eastAsia="Times New Roman" w:hAnsi="Arial" w:cs="Arial"/>
          <w:color w:val="333333"/>
          <w:sz w:val="30"/>
          <w:szCs w:val="30"/>
        </w:rPr>
        <w:t xml:space="preserve">ОЭСР повысила прогнозы роста реального ВВП еврозоны на 0,2 процентного </w:t>
      </w:r>
      <w:proofErr w:type="gramStart"/>
      <w:r w:rsidRPr="00462D5D">
        <w:rPr>
          <w:rFonts w:ascii="Arial" w:eastAsia="Times New Roman" w:hAnsi="Arial" w:cs="Arial"/>
          <w:color w:val="333333"/>
          <w:sz w:val="30"/>
          <w:szCs w:val="30"/>
        </w:rPr>
        <w:t>пункта</w:t>
      </w:r>
      <w:proofErr w:type="gramEnd"/>
      <w:r w:rsidRPr="00462D5D">
        <w:rPr>
          <w:rFonts w:ascii="Arial" w:eastAsia="Times New Roman" w:hAnsi="Arial" w:cs="Arial"/>
          <w:color w:val="333333"/>
          <w:sz w:val="30"/>
          <w:szCs w:val="30"/>
        </w:rPr>
        <w:t xml:space="preserve"> как на текущий, так и на следующий годы (по сравнению с ноябрьской оценкой). ВВП еврозоны в IV квартале вырос на 2,7% в годовом выражении, как и ожидалось. Оценка на 2018 г. повышена до 2,3%, а на 2019 г. - до 2,1%. По данным ОЭСР, таким </w:t>
      </w:r>
      <w:proofErr w:type="gramStart"/>
      <w:r w:rsidRPr="00462D5D">
        <w:rPr>
          <w:rFonts w:ascii="Arial" w:eastAsia="Times New Roman" w:hAnsi="Arial" w:cs="Arial"/>
          <w:color w:val="333333"/>
          <w:sz w:val="30"/>
          <w:szCs w:val="30"/>
        </w:rPr>
        <w:t>образом</w:t>
      </w:r>
      <w:proofErr w:type="gramEnd"/>
      <w:r w:rsidRPr="00462D5D">
        <w:rPr>
          <w:rFonts w:ascii="Arial" w:eastAsia="Times New Roman" w:hAnsi="Arial" w:cs="Arial"/>
          <w:color w:val="333333"/>
          <w:sz w:val="30"/>
          <w:szCs w:val="30"/>
        </w:rPr>
        <w:t xml:space="preserve"> рост ВВП еврозоны будет замедляться в ближайшие годы, так как за 2017 г. показатель прибавил 2,5%.</w:t>
      </w:r>
    </w:p>
    <w:p w:rsidR="00462D5D" w:rsidRPr="00462D5D" w:rsidRDefault="00462D5D" w:rsidP="00462D5D">
      <w:pPr>
        <w:shd w:val="clear" w:color="auto" w:fill="FFFFFF"/>
        <w:spacing w:after="0" w:line="466" w:lineRule="atLeast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462D5D">
        <w:rPr>
          <w:rFonts w:ascii="Arial" w:eastAsia="Times New Roman" w:hAnsi="Arial" w:cs="Arial"/>
          <w:color w:val="333333"/>
          <w:sz w:val="30"/>
          <w:szCs w:val="30"/>
        </w:rPr>
        <w:t>Прогноз роста реального ВВП США на текущий год повышен по сравнению с ноябрьской оценкой на 0,4 процентного пункта - до 2,9%. Прогноз на 2019 г. повышен еще сильнее - на 0,7 процентного пункта, до 2,8%. ОЭСР, в частности, с одобрением отмечает снижение налогов в США.</w:t>
      </w:r>
    </w:p>
    <w:p w:rsidR="00462D5D" w:rsidRPr="00462D5D" w:rsidRDefault="00462D5D" w:rsidP="00462D5D">
      <w:pPr>
        <w:shd w:val="clear" w:color="auto" w:fill="FFFFFF"/>
        <w:spacing w:after="0" w:line="466" w:lineRule="atLeast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462D5D">
        <w:rPr>
          <w:rFonts w:ascii="Arial" w:eastAsia="Times New Roman" w:hAnsi="Arial" w:cs="Arial"/>
          <w:color w:val="333333"/>
          <w:sz w:val="30"/>
          <w:szCs w:val="30"/>
        </w:rPr>
        <w:t>Прогноз роста реального ВВП Китая на текущий год повышен на 0,1 процентного пункта, до 6,7%. Оценка на следующий год сохранена на уровне 6,4%.</w:t>
      </w:r>
    </w:p>
    <w:p w:rsidR="00FD6011" w:rsidRDefault="00FD6011" w:rsidP="00462D5D">
      <w:pPr>
        <w:jc w:val="both"/>
      </w:pPr>
    </w:p>
    <w:sectPr w:rsidR="00FD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462D5D"/>
    <w:rsid w:val="00462D5D"/>
    <w:rsid w:val="00FD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2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D5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2018-03-15T12:49:00Z</dcterms:created>
  <dcterms:modified xsi:type="dcterms:W3CDTF">2018-03-15T12:49:00Z</dcterms:modified>
</cp:coreProperties>
</file>